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A81" w:rsidRDefault="00593A81" w:rsidP="00593A81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EC33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УТВЕРЖДЕНО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C3314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Туапсинский район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EC331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от______________</w:t>
      </w:r>
      <w:r w:rsidR="00EC3314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№_____</w:t>
      </w: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A81" w:rsidRDefault="00593A81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3314" w:rsidRDefault="00EC3314" w:rsidP="00593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A81" w:rsidRDefault="00593A81" w:rsidP="00593A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593A81" w:rsidRDefault="00593A81" w:rsidP="00593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установлении отраслевых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 оплаты труда работников муниципальных учреждений здравоохранения муниципального образования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93A81" w:rsidRDefault="00593A81" w:rsidP="00593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</w:t>
      </w:r>
    </w:p>
    <w:p w:rsidR="00593A81" w:rsidRDefault="00593A81" w:rsidP="00593A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Общие положения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Положение об установлении отраслевых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систем оплаты труда работников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здравоохранения муниципального образования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Туапсинский район (д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алее - Положение) разработано в целях совершенствования оплаты труда работников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здравоохранения муниципального образования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повышения результативности оказания государственных услуг. Положение устанавливает единые принципы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построения систем оплаты труда работников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учреждений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здравоохранения муниципального образования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учреждения), специфика которых должна учитываться при разработке отраслевых систем оплаты труда.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Par115"/>
      <w:bookmarkEnd w:id="0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Оплата труда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Отраслевые системы оплаты труда работников учреждений, включающие размеры окладов (должностных окладов), ставок заработной платы, выплаты компенсационного и стимулирующего характера, устанавливаются коллективными договорами, соглашениями, локальными нормативными актами в соответствии с действующим законодательством Российской Федерации, а также настоящим Положением.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Отраслевые системы оплаты труда работников устанавливаются с учетом: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единого тарифно-квалификационного справочника работ и профессий рабочих;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единого квалификационного справочника должностей руководителей, специалистов и служащих;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государственных гарантий по оплате труда;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базового оклада (базового должностного оклада), базовой ставки заработной платы по профессиональным квалификационным группам;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перечня видов выплат компенсационного характера в учреждениях;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перечня видов выплат стимулирующего характера в учреждениях;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рекомендаций Российской трехсторонней комиссии по регулированию социально-трудовых отношений;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мнения соответствующей организации профессионального союза (выборного представительного органа работников).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 Размеры окладов (должностных окладов), ставок заработной платы работников определяются руководителем учреждения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 (профессиональных квалификационных групп), с учетом сложности и объема выполненной работы.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2.4.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увеличении (индексации) базовых окладов (базовых должностных окладов), базовых ставок заработной платы их размеры, а также размеры окладов (должностных окладов), ставок заработной платы, образованных путем применения повышающих коэффициентов к базовым окладам (базовым должностным окладам), базовым ставкам заработной платы, установленным по профессиональным квалификационным группам, подлежат округлению до целого рубля в сторону увеличения.</w:t>
      </w:r>
      <w:proofErr w:type="gramEnd"/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Должностные оклады служащих, осуществляющих профессиональную деятельность по общеотраслевым должностям, устанавливаются на основе </w:t>
      </w:r>
      <w:hyperlink w:anchor="Par244" w:tooltip="Ссылка на текущий документ" w:history="1">
        <w:r w:rsidRPr="00EC3314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базовых должностных окладов</w:t>
        </w:r>
      </w:hyperlink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профессиональным квалификационным группам общеотраслевых должностей руководителей, специалистов и служащих, в которые входят занимаемые ими должности: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40"/>
        <w:gridCol w:w="2098"/>
      </w:tblGrid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должностей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должностной оклад, рублей</w:t>
            </w:r>
          </w:p>
        </w:tc>
      </w:tr>
      <w:tr w:rsidR="00EC3314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14" w:rsidRPr="00B04577" w:rsidRDefault="00EC3314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14" w:rsidRPr="00B04577" w:rsidRDefault="00EC3314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EC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Наименование должностей, отнесенных к профессиональной квалификационной группе 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Общеотраслевые должности служащих первого уровня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3744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EC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Наименование должностей, отнесенных к профессиональной квалификационной группе 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Общеотраслевые должности служащих второго уровня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3807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EC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Наименование должностей, отнесенных к профессиональной квалификационной группе 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Общеотраслевые должности служащих третьего уровня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4188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EC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Наименование должностей, отнесенных к профессиональной квалификационной группе 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Общеотраслевые должности служащих четвертого уровня</w:t>
            </w:r>
            <w:r w:rsidR="00EC33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5710</w:t>
            </w:r>
          </w:p>
        </w:tc>
      </w:tr>
    </w:tbl>
    <w:p w:rsidR="00EC3314" w:rsidRDefault="00EC3314" w:rsidP="00593A8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К </w:t>
      </w:r>
      <w:hyperlink w:anchor="Par244" w:tooltip="Ссылка на текущий документ" w:history="1">
        <w:r w:rsidRPr="00EC3314">
          <w:rPr>
            <w:rFonts w:ascii="Times New Roman" w:eastAsiaTheme="minorEastAsia" w:hAnsi="Times New Roman" w:cs="Times New Roman"/>
            <w:color w:val="000000" w:themeColor="text1"/>
            <w:sz w:val="28"/>
            <w:szCs w:val="28"/>
            <w:lang w:eastAsia="ru-RU"/>
          </w:rPr>
          <w:t>базовому должностному окладу</w:t>
        </w:r>
      </w:hyperlink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минимальные повышающие коэффициенты, учитывающие квалификацию и уровень знаний работников. Применение повышающего коэффициента к базовому должностному окладу работников по соответствующей профессиональной квалификационной группе образует новый оклад и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Должностные оклады заместителей руководителей структурных подразделений устанавливаются на 5 - 10 процентов ниже окладов соответствующих руководителей.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7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2.5.1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установлении </w:t>
      </w:r>
      <w:proofErr w:type="gramStart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условий оплаты труда работников учреждения</w:t>
      </w:r>
      <w:proofErr w:type="gramEnd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могут предусматриваться работникам, занимающим общеотраслевые должности служащих, повышающие коэффициенты к должностным окладам: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повышающий коэффициент к окладу по занимаемой должности;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персональный повышающий коэффициент к окладу;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повышающий коэффициент к окладу за стаж непрерывной работы, выслугу лет.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 введении соответствующих повышающих коэффициентов принимается учреждением с учетом обеспечения указанных выплат финансовыми средствами. Размер выплат по повышающему коэффициенту к окладу определяется путем умножения размера должностного оклада работника на повышающий коэффициент.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Повышающие коэффициенты к окладу устанавливаются на определенный период времени в течение соответствующего календарного года.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8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2.5.2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Повышающий коэффициент к окладу по занимаемой должности устанавливается всем работникам, занимающим должности служащих.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повышающего коэффициента к окладу по занимаемой должности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9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2.5.3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Персональный повышающий коэффициент к окладу может быть установлен работнику, занимающему общеотраслевую должность служащего, с учетом уровня сложности, важности выполняемой работы, степени самостоятельности и ответственности при выполнении поставленных задач и других факторов.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об установлении персонального повышающего коэффициента к окладу и о его размере принимается руководителем учреждения в отношении конкретного работника.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персонального повышающего коэффициента к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0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2.5.4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Повышающий коэффициент к окладу за стаж непрерывной работы, выслугу лет устанавливается всем работникам, занимающим </w:t>
      </w:r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общеотраслевую должность служащего, в зависимости от стажа работы в соответствующих учреждениях.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повышающего коэффициента к окладу за стаж непрерывной работы, выслугу лет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1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2.6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Работникам, занимающим должности специалистов учреждений, работающих в сельской местности, устанавливается выплата за работу в сельской местности в размере 25 процентов к должностным окладам, ставкам заработной платы.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выплаты к должностному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2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2.7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Для работников, имеющих квалификационную категорию, почетное звание или ученую степень, может устанавливаться повышающий коэффициент к должностному окладу в соответствии с Положениями о введении новых </w:t>
      </w:r>
      <w:proofErr w:type="gramStart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систем оплаты труда работников учреждений</w:t>
      </w:r>
      <w:proofErr w:type="gramEnd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видам экономической деятельности.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повышающего коэффициента к должностному окладу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EC3314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Оклады рабочих, выполняющих работы по общим профессиям, устанавливаются на основе базовых окладов по квалификационным разрядам работ в соответствии с Единым тарифно-квалификационным справочником работ и профессий рабочих: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540"/>
        <w:gridCol w:w="2098"/>
      </w:tblGrid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Квалификационный разряд работ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Базовый оклад, рублей</w:t>
            </w:r>
          </w:p>
        </w:tc>
      </w:tr>
      <w:tr w:rsidR="00EC3314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14" w:rsidRPr="00B04577" w:rsidRDefault="00EC3314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14" w:rsidRPr="00B04577" w:rsidRDefault="00EC3314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3680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3744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3807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3871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3935</w:t>
            </w:r>
          </w:p>
        </w:tc>
      </w:tr>
      <w:tr w:rsidR="00EC3314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314" w:rsidRPr="00B04577" w:rsidRDefault="00EC3314" w:rsidP="00EC3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3314" w:rsidRPr="00B04577" w:rsidRDefault="00EC3314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4060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4188</w:t>
            </w:r>
          </w:p>
        </w:tc>
      </w:tr>
      <w:tr w:rsidR="00593A81" w:rsidRPr="00B04577" w:rsidTr="00AD10E1">
        <w:trPr>
          <w:tblCellSpacing w:w="5" w:type="nil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 разряд работ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3A81" w:rsidRPr="00B04577" w:rsidRDefault="00593A81" w:rsidP="00AD1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B0457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4314</w:t>
            </w:r>
          </w:p>
        </w:tc>
      </w:tr>
    </w:tbl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Рабочим, выполняющим работы по профессии с производным наименованием </w:t>
      </w:r>
      <w:r w:rsidR="00EC3314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старший</w:t>
      </w:r>
      <w:r w:rsidR="00EC3314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оклады устанавливаются на 10 процентов выше базового оклада, соответствующего квалификационному разряду работ.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учреждениях могут утверждаться перечни высококвалифицированных рабочих, занятых на важных и ответственных работах. Высококвалифицированным рабочим базовый оклад устанавливается по 8 квалификационному разряду работ.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Также могут применяться перечни высококвалифицированных рабочих, занятых на важных и ответственных работах, утвержденные в учреждениях, относящихся к другим видам экономической деятельности.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3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2.8.1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При установлении </w:t>
      </w:r>
      <w:proofErr w:type="gramStart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условий оплаты труда работников учреждения</w:t>
      </w:r>
      <w:proofErr w:type="gramEnd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могут предусматриваться рабочим повышающие коэффициенты к окладам: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персональный повышающий коэффициент к окладу;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повышающий коэффициент к окладу за стаж непрерывной работы, выслугу лет;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повышающий коэффициент к окладу за выполнение важных (особо важных) и ответственных (особо ответственных) работ.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 введении соответствующих повышающих коэффициентов принимается учреждением с учетом обеспечения указанных выплат финансовыми средствами.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выплат по повышающему коэффициенту к окладу определяется путем умножения размера оклада работника на повышающий коэффициент. Выплаты по повышающему коэффициенту к окладу носят стимулирующий характер.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Повышающие коэффициенты к окладам устанавливаются на определенный период в течение соответствующего календарного года.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4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2.8.2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Персональный повышающий коэффициент к окладу может быть установлен рабочему с учетом степени самостоятельности и ответственности при выполнении поставленных задач и других факторов.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 об установлении персонального повышающего коэффициента к окладу и о его размере принимается руководителем учреждения персонально в отношении конкретного работника.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Применение персонального повышающего коэффициента к окладу не образует новый оклад и не учитывается при начислении иных стимулирующих 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5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2.8.3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Повышающий коэффициент к окладу за стаж непрерывной работы, выслугу лет устанавливается всем работникам, работающим по профессиям рабочих, в зависимости от стажа работы в соответствующих учреждениях.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персонального повышающего коэффициента к окладу за стаж непрерывной работы, выслугу лет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6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2.8.4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Повышающий коэффициент к окладу за выполнение важных (особо важных) и ответственных (особо ответственных) работ устанавливается по решению руководителя учреждения рабочим не ниже 6 разряда соответствующего раздела ЕТКС и привлекаемым для выполнения важных (особо важных) и ответственных (особо ответственных) работ. Решение о введении соответствующего повышающего коэффициента принимается учреждением с учетом обеспечения указанных выплат финансовыми средствами.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7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2.9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Перечни видов выплат компенсационного и стимулирующего характера, входящие в отраслевую систему оплаты труда, устанавливаются высшим исполнительным органом государственной власти Краснодарского края.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8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2.10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Выплаты компенсационного характера устанавливаются к окладам (должностным окладам), ставкам заработной платы работников по соответствующим профессиональным квалификационным группам в процентах к окладам (должностным окладам), ставкам заработной платы, если иное не определено федеральным законодательством и законодательством Краснодарского края.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9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2.11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Размеры и условия осуществления выплат стимулирующего характера определяются в соответствии с установленными отраслевыми системами оплаты труда и перечнем видов выплат стимулирующего </w:t>
      </w:r>
      <w:proofErr w:type="gramStart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характера</w:t>
      </w:r>
      <w:proofErr w:type="gramEnd"/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учетом разработанных в учреждении показателей и критериев оценки эффективности труда работников, включая механизм увязки размера оплаты труда работников и руководителей учреждений с конкретными показателями качества и количества оказываемых услуг (выполняемых работ).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0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2.12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Заработная плата руководителей учреждений, их заместителей и главных бухгалтеров состоит из должностного оклада, выплат компенсационного и стимулирующего характера.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 должностного оклада руководителя учреждения определяется трудовым договором.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1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2.13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Должностные оклады заместителей руководителей и главных бухгалтеров учреждений устанавливаются на 10 - 30 процентов ниже должностных окладов руководителей этих учреждений.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2.13.1. К основному персоналу учреждения относятся работники, 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непосредственно обеспечивающие выполнение основных функций, в </w:t>
      </w: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целях</w:t>
      </w:r>
      <w:proofErr w:type="gramEnd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реализации которых создано учреждение.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2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2.14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Выплаты компенсационного характера устанавливаются для руководителей учреждений, их заместителей и главных бухгалтеров в процентах к должностным окладам, если иное не определено федеральным законодательством и законодательством Краснодарского края.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3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2.15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593A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образование Туапсинский район</w:t>
      </w:r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ведении которого находится учреждение, может устанавливать руководителю учреждения выплаты стимулирующего характера, размеры которых зависят от выполнения показателей эффективности работы учреждения, утвержденных этим органом.</w:t>
      </w:r>
    </w:p>
    <w:p w:rsidR="00593A81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качестве показателя эффективности работы руководителя учреждения по решению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ведении которого находится учреждение, может быть установлен рост средней заработной платы работников учреждения в отчетном году по сравнению с предшествующим годом без учета повышения размера заработной платы в соответствии с постановлениями главы администрации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Муниципальное образование Туапсинский район. </w:t>
      </w:r>
      <w:proofErr w:type="gramEnd"/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Предельный уровень соотношения средней заработной платы руководителей учреждений и средней заработной платы работников этих учреждений устанавливается в кратности от 1 до 8.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Предельный уровень соотношения средней заработной платы руководителя учреждения и средней заработной платы работников этого учреждения может быть увеличен по решению органа исполнительной власти Краснодарского края, в ведении которого находится учреждение, в отношении руководителя учреждения, включенного в соответствующий перечень, утверждаемый этим органом.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Руководителю государственного учреждения выплаты стимулирующего характера устанавливаются по решению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ведении которого находится учреждение, с учетом показателей деятельности учреждения, выполнения государственных заданий.</w:t>
      </w:r>
    </w:p>
    <w:p w:rsidR="00593A81" w:rsidRPr="00B04577" w:rsidRDefault="00EC3314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24" w:tooltip="Постановление главы администрации (губернатора) Краснодарского края от 14.10.2011 N 1194 &quot;О внесении изменений в постановление главы администрации (губернатора) Краснодарского края от 17 ноября 2008 года N 1152 &quot;О введении отраслевых систем оплаты труда работн" w:history="1">
        <w:r w:rsidR="00593A81" w:rsidRPr="00B04577">
          <w:rPr>
            <w:rFonts w:ascii="Times New Roman" w:eastAsiaTheme="minorEastAsia" w:hAnsi="Times New Roman" w:cs="Times New Roman"/>
            <w:color w:val="0000FF"/>
            <w:sz w:val="28"/>
            <w:szCs w:val="28"/>
            <w:lang w:eastAsia="ru-RU"/>
          </w:rPr>
          <w:t>2.16</w:t>
        </w:r>
      </w:hyperlink>
      <w:r w:rsidR="00593A81"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Штатное расписание учреждения утверждается руководителем учреждения.</w:t>
      </w:r>
    </w:p>
    <w:p w:rsidR="00593A81" w:rsidRPr="00B04577" w:rsidRDefault="00593A81" w:rsidP="00EC331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2.17.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образование Туапсинский район</w:t>
      </w:r>
      <w:r w:rsidRPr="00B045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ведении которых находятся учреждения, устанавливают предельную долю оплаты труда работников административно-управленческого персонала в фонде оплаты труда указанных учреждений.</w:t>
      </w:r>
    </w:p>
    <w:p w:rsidR="00593A81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3314" w:rsidRPr="00B04577" w:rsidRDefault="00EC3314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93A81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  <w:r w:rsidR="00EC33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593A81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93A81" w:rsidRPr="00B04577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Туапсинский район                                                                          О.А.Кочегарова</w:t>
      </w:r>
    </w:p>
    <w:p w:rsidR="00593A81" w:rsidRDefault="00593A81" w:rsidP="00593A8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ar236"/>
      <w:bookmarkEnd w:id="2"/>
    </w:p>
    <w:p w:rsidR="009F6765" w:rsidRDefault="009F6765"/>
    <w:sectPr w:rsidR="009F6765" w:rsidSect="00EC3314">
      <w:headerReference w:type="default" r:id="rId25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43" w:rsidRDefault="00F23843" w:rsidP="00593A81">
      <w:pPr>
        <w:spacing w:after="0" w:line="240" w:lineRule="auto"/>
      </w:pPr>
      <w:r>
        <w:separator/>
      </w:r>
    </w:p>
  </w:endnote>
  <w:endnote w:type="continuationSeparator" w:id="0">
    <w:p w:rsidR="00F23843" w:rsidRDefault="00F23843" w:rsidP="0059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43" w:rsidRDefault="00F23843" w:rsidP="00593A81">
      <w:pPr>
        <w:spacing w:after="0" w:line="240" w:lineRule="auto"/>
      </w:pPr>
      <w:r>
        <w:separator/>
      </w:r>
    </w:p>
  </w:footnote>
  <w:footnote w:type="continuationSeparator" w:id="0">
    <w:p w:rsidR="00F23843" w:rsidRDefault="00F23843" w:rsidP="00593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442840749"/>
      <w:docPartObj>
        <w:docPartGallery w:val="Page Numbers (Top of Page)"/>
        <w:docPartUnique/>
      </w:docPartObj>
    </w:sdtPr>
    <w:sdtEndPr/>
    <w:sdtContent>
      <w:p w:rsidR="00593A81" w:rsidRPr="00593A81" w:rsidRDefault="00593A8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3A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3A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3A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3314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593A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93A81" w:rsidRDefault="00593A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1A"/>
    <w:rsid w:val="004B441A"/>
    <w:rsid w:val="00593A81"/>
    <w:rsid w:val="009F6765"/>
    <w:rsid w:val="00EC3314"/>
    <w:rsid w:val="00F2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A81"/>
  </w:style>
  <w:style w:type="paragraph" w:styleId="a5">
    <w:name w:val="footer"/>
    <w:basedOn w:val="a"/>
    <w:link w:val="a6"/>
    <w:uiPriority w:val="99"/>
    <w:unhideWhenUsed/>
    <w:rsid w:val="005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3A81"/>
  </w:style>
  <w:style w:type="paragraph" w:styleId="a7">
    <w:name w:val="Balloon Text"/>
    <w:basedOn w:val="a"/>
    <w:link w:val="a8"/>
    <w:uiPriority w:val="99"/>
    <w:semiHidden/>
    <w:unhideWhenUsed/>
    <w:rsid w:val="0059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3A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A81"/>
  </w:style>
  <w:style w:type="paragraph" w:styleId="a5">
    <w:name w:val="footer"/>
    <w:basedOn w:val="a"/>
    <w:link w:val="a6"/>
    <w:uiPriority w:val="99"/>
    <w:unhideWhenUsed/>
    <w:rsid w:val="005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3A81"/>
  </w:style>
  <w:style w:type="paragraph" w:styleId="a7">
    <w:name w:val="Balloon Text"/>
    <w:basedOn w:val="a"/>
    <w:link w:val="a8"/>
    <w:uiPriority w:val="99"/>
    <w:semiHidden/>
    <w:unhideWhenUsed/>
    <w:rsid w:val="00593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3A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A6374EF19307BE596F7774533C35B6D8FCA56303D827AC7DE25C6A11DA14922069531A92AF325A64D7C2P2eFN" TargetMode="External"/><Relationship Id="rId13" Type="http://schemas.openxmlformats.org/officeDocument/2006/relationships/hyperlink" Target="consultantplus://offline/ref=73A6374EF19307BE596F7774533C35B6D8FCA56303D827AC7DE25C6A11DA14922069531A92AF325A64D7C2P2eFN" TargetMode="External"/><Relationship Id="rId18" Type="http://schemas.openxmlformats.org/officeDocument/2006/relationships/hyperlink" Target="consultantplus://offline/ref=73A6374EF19307BE596F7774533C35B6D8FCA56303D827AC7DE25C6A11DA14922069531A92AF325A64D7C2P2eFN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3A6374EF19307BE596F7774533C35B6D8FCA56303D827AC7DE25C6A11DA14922069531A92AF325A64D7C2P2eFN" TargetMode="External"/><Relationship Id="rId7" Type="http://schemas.openxmlformats.org/officeDocument/2006/relationships/hyperlink" Target="consultantplus://offline/ref=73A6374EF19307BE596F7774533C35B6D8FCA56303D827AC7DE25C6A11DA14922069531A92AF325A64D7C2P2eFN" TargetMode="External"/><Relationship Id="rId12" Type="http://schemas.openxmlformats.org/officeDocument/2006/relationships/hyperlink" Target="consultantplus://offline/ref=73A6374EF19307BE596F7774533C35B6D8FCA56303D827AC7DE25C6A11DA14922069531A92AF325A64D7C2P2eFN" TargetMode="External"/><Relationship Id="rId17" Type="http://schemas.openxmlformats.org/officeDocument/2006/relationships/hyperlink" Target="consultantplus://offline/ref=73A6374EF19307BE596F7774533C35B6D8FCA56303D827AC7DE25C6A11DA14922069531A92AF325A64D7C2P2eFN" TargetMode="External"/><Relationship Id="rId25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3A6374EF19307BE596F7774533C35B6D8FCA56303D827AC7DE25C6A11DA14922069531A92AF325A64D7C2P2eFN" TargetMode="External"/><Relationship Id="rId20" Type="http://schemas.openxmlformats.org/officeDocument/2006/relationships/hyperlink" Target="consultantplus://offline/ref=73A6374EF19307BE596F7774533C35B6D8FCA56303D827AC7DE25C6A11DA14922069531A92AF325A64D7C2P2eFN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3A6374EF19307BE596F7774533C35B6D8FCA56303D827AC7DE25C6A11DA14922069531A92AF325A64D7C2P2eFN" TargetMode="External"/><Relationship Id="rId24" Type="http://schemas.openxmlformats.org/officeDocument/2006/relationships/hyperlink" Target="consultantplus://offline/ref=73A6374EF19307BE596F7774533C35B6D8FCA56303D827AC7DE25C6A11DA14922069531A92AF325A64D7C2P2eFN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3A6374EF19307BE596F7774533C35B6D8FCA56303D827AC7DE25C6A11DA14922069531A92AF325A64D7C2P2eFN" TargetMode="External"/><Relationship Id="rId23" Type="http://schemas.openxmlformats.org/officeDocument/2006/relationships/hyperlink" Target="consultantplus://offline/ref=73A6374EF19307BE596F7774533C35B6D8FCA56303D827AC7DE25C6A11DA14922069531A92AF325A64D7C2P2eFN" TargetMode="External"/><Relationship Id="rId10" Type="http://schemas.openxmlformats.org/officeDocument/2006/relationships/hyperlink" Target="consultantplus://offline/ref=73A6374EF19307BE596F7774533C35B6D8FCA56303D827AC7DE25C6A11DA14922069531A92AF325A64D7C2P2eFN" TargetMode="External"/><Relationship Id="rId19" Type="http://schemas.openxmlformats.org/officeDocument/2006/relationships/hyperlink" Target="consultantplus://offline/ref=73A6374EF19307BE596F7774533C35B6D8FCA56303D827AC7DE25C6A11DA14922069531A92AF325A64D7C2P2eF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A6374EF19307BE596F7774533C35B6D8FCA56303D827AC7DE25C6A11DA14922069531A92AF325A64D7C2P2eFN" TargetMode="External"/><Relationship Id="rId14" Type="http://schemas.openxmlformats.org/officeDocument/2006/relationships/hyperlink" Target="consultantplus://offline/ref=73A6374EF19307BE596F7774533C35B6D8FCA56303D827AC7DE25C6A11DA14922069531A92AF325A64D7C2P2eFN" TargetMode="External"/><Relationship Id="rId22" Type="http://schemas.openxmlformats.org/officeDocument/2006/relationships/hyperlink" Target="consultantplus://offline/ref=73A6374EF19307BE596F7774533C35B6D8FCA56303D827AC7DE25C6A11DA14922069531A92AF325A64D7C2P2eFN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3501</Words>
  <Characters>19960</Characters>
  <Application>Microsoft Office Word</Application>
  <DocSecurity>0</DocSecurity>
  <Lines>166</Lines>
  <Paragraphs>46</Paragraphs>
  <ScaleCrop>false</ScaleCrop>
  <Company/>
  <LinksUpToDate>false</LinksUpToDate>
  <CharactersWithSpaces>23415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2014-06-02T11:56:00Z</cp:lastPrinted>
  <dcterms:created xsi:type="dcterms:W3CDTF">2014-05-28T12:51:00Z</dcterms:created>
  <dcterms:modified xsi:type="dcterms:W3CDTF">2014-06-02T11:56:00Z</dcterms:modified>
</cp:coreProperties>
</file>